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0" w:type="pct"/>
        <w:tblCellSpacing w:w="0" w:type="dxa"/>
        <w:tblCellMar>
          <w:left w:w="600" w:type="dxa"/>
          <w:right w:w="0" w:type="dxa"/>
        </w:tblCellMar>
        <w:tblLook w:val="04A0" w:firstRow="1" w:lastRow="0" w:firstColumn="1" w:lastColumn="0" w:noHBand="0" w:noVBand="1"/>
      </w:tblPr>
      <w:tblGrid>
        <w:gridCol w:w="8079"/>
      </w:tblGrid>
      <w:tr w:rsidR="00692C0F" w:rsidRPr="00692C0F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C0F" w:rsidRPr="00692C0F" w:rsidRDefault="00692C0F" w:rsidP="0069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bookmarkStart w:id="0" w:name="_GoBack"/>
            <w:bookmarkEnd w:id="0"/>
          </w:p>
        </w:tc>
      </w:tr>
      <w:tr w:rsidR="00692C0F" w:rsidRPr="00692C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1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18"/>
              <w:gridCol w:w="45"/>
            </w:tblGrid>
            <w:tr w:rsidR="00692C0F" w:rsidRPr="00692C0F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2C0F" w:rsidRPr="00692C0F" w:rsidRDefault="00692C0F" w:rsidP="00692C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Diário Oficial nº 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92C0F" w:rsidRPr="00692C0F" w:rsidRDefault="00692C0F" w:rsidP="00692C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26288</w:t>
                  </w:r>
                </w:p>
              </w:tc>
            </w:tr>
            <w:tr w:rsidR="00692C0F" w:rsidRPr="00692C0F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2C0F" w:rsidRPr="00692C0F" w:rsidRDefault="00692C0F" w:rsidP="00692C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 </w:t>
                  </w:r>
                  <w:r w:rsidRPr="00692C0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Data de publicação: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2C0F" w:rsidRPr="00692C0F" w:rsidRDefault="00692C0F" w:rsidP="00692C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   12/05/2014</w:t>
                  </w:r>
                </w:p>
              </w:tc>
            </w:tr>
            <w:tr w:rsidR="00692C0F" w:rsidRPr="00692C0F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2C0F" w:rsidRPr="00692C0F" w:rsidRDefault="00692C0F" w:rsidP="00692C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 </w:t>
                  </w:r>
                  <w:r w:rsidRPr="00692C0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Matéria nº 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92C0F" w:rsidRPr="00692C0F" w:rsidRDefault="00692C0F" w:rsidP="00692C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664484</w:t>
                  </w:r>
                </w:p>
              </w:tc>
            </w:tr>
            <w:tr w:rsidR="00692C0F" w:rsidRPr="00692C0F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2C0F" w:rsidRPr="00692C0F" w:rsidRDefault="00692C0F" w:rsidP="00692C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2C0F" w:rsidRPr="00692C0F" w:rsidRDefault="00692C0F" w:rsidP="00692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692C0F" w:rsidRPr="00692C0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92C0F" w:rsidRPr="00692C0F" w:rsidRDefault="00692C0F" w:rsidP="00692C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</w:tbl>
          <w:p w:rsidR="00692C0F" w:rsidRPr="00692C0F" w:rsidRDefault="00692C0F" w:rsidP="0069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</w:p>
        </w:tc>
      </w:tr>
      <w:tr w:rsidR="00692C0F" w:rsidRPr="00692C0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tblCellSpacing w:w="0" w:type="dxa"/>
              <w:tblCellMar>
                <w:left w:w="60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05"/>
            </w:tblGrid>
            <w:tr w:rsidR="00692C0F" w:rsidRPr="00692C0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2C0F" w:rsidRPr="00692C0F" w:rsidRDefault="00692C0F" w:rsidP="00692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DECRETO Nº           2.352,           DE   12   DE           MAIO            DE 2014.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left="369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Dispõe sobre a composição do Conselho Estadual do Meio Ambiente - CONSEMA, disciplina a eleição de seus membros e dá outras providências.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O GOVERNADOR DO ESTADO DE MATO GROSSO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, no uso das atribuições que lhe conferem o art. 66, inciso III, da Constituição Estadual, e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Considerando que o Art. 267 da Constituição do Estado de Mato Grosso, institui o Conselho Estadual do Meio Ambiente - CONSEMA, como órgão colegiado integrante do Sistema Estadual do Meio Ambiente;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Considerando, ainda, o disposto no artigo 4º, §§ 1º, 3º e 4º da Lei Complementar nº 38, de 21 de novembro de 1995, com redação alterada pela Lei Complementar nº 232, de 21 de dezembro de 2005,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D E C R E T A: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1</w:t>
                  </w:r>
                  <w:proofErr w:type="gramStart"/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º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O</w:t>
                  </w:r>
                  <w:proofErr w:type="gramEnd"/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Conselho Estadual do Meio Ambiente - CONSEMA será composto paritariamente por 09 (nove) representantes do Poder Público, 09 (nove) representantes da sociedade civil organizada e 09 (nove) representantes das entidades ambientalistas não-governamentais, escolhidos na forma deste decreto, devendo ser nomeados, com seus respectivos suplentes, pelo Governador do Estado.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1º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O CONSEMA será presidido pelo Secretário de Estado do Meio Ambiente e, nos casos de impedimento do titular, pelo Secretário Adjunto de Estado do Meio Ambiente.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2</w:t>
                  </w:r>
                  <w:proofErr w:type="gramStart"/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º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Poderá</w:t>
                  </w:r>
                  <w:proofErr w:type="gramEnd"/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 Presidente do CONSEMA decidir </w:t>
                  </w:r>
                  <w:r w:rsidRPr="00692C0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5"/>
                      <w:szCs w:val="15"/>
                      <w:lang w:eastAsia="pt-BR"/>
                    </w:rPr>
                    <w:t>ad referendum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 nos casos de urgência e relevante interesse público, submetendo a decisão ao Pleno na reunião imediatamente posterior.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2º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Os integrantes do CONSEMA não receberão qualquer espécie de retribuição pecuniária, sendo a atuação considerada de relevante interesse público.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Parágrafo único.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O conselheiro terá direito ao pagamento de passagem por via terrestre e de diária equivalente ao valor pago ao servidor de nível superior do órgão ambiental estadual, quando necessário a participação nas reuniões do CONSEMA ou quando designado a participar de reunião ou audiência pública fora de seu domicílio.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3º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O Poder Público e a Sociedade Civil Organizada serão representados no CONSEMA pelos seguintes órgãos e entidades: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 - órgãos e instituições representativas do Poder Público: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5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a) Secretaria de Estado do Meio Ambiente - SEMA;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5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b) Secretaria de Estado de Saúde - SES;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5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c) Secretaria de Estado de Desenvolvimento Rural e Agricultura Familiar - SEDRAF;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5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d) Secretaria de Estado de Indústria, Comércio e Minas e Energia - SICME;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5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e) Secretaria de Estado de Transporte e Pavimentação Urbana - SETPU;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5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f) Ministério Público Estadual-MPE;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5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g) Instituto Brasileiro de Meio Ambiente e Recursos Naturais Renováveis - IBAMA;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5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h) Universidade do Estado de Mato Grosso - UNEMAT; e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5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i) Procuradoria Geral do Estado - PGE;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II - entidades da sociedade civil organizada: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5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a) Federação das Indústrias do Estado de Mato Grosso - FIEMT;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5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b) Federação da Agricultura do Estado de Mato Grosso - FAMATO;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5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c) Federação do Comércio do Estado de Mato Grosso - FECOMÉRCIO;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5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d) Federação dos Trabalhadores na Agricultura no Estado de Mato Grosso - FETAGRI;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5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e) Federação dos Trabalhadores na Indústria no Estado de Mato Grosso - FETIEMT;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5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f) Federação dos Pescadores de Mato Grosso - FEPESC;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5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g) Associação Mato-grossense dos Municípios - AMM;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5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g) Conselho Regional de Engenharia e Arquitetura - CREA; e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50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i) Ordem dos Advogados do Brasil - OAB/MT.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Parágrafo único.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Os órgãos e entidades referidos neste artigo deverão indicar seus representantes para o biênio nos 30 (trinta) dias que antecederem o fim do mandato anterior, devendo a escolha recair, preferencialmente, em pessoas que tenham afinidade com a área ambiental.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4º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A Secretaria do CONSEMA solicitará aos órgãos ou entidades referidas no art. 3° a substituição do representante dos mesmos que deixar de comparecer, sem justificativa, a 03 (três) reuniões seguidas ou 05 (cinco) alternadas.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5</w:t>
                  </w:r>
                  <w:proofErr w:type="gramStart"/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º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A</w:t>
                  </w:r>
                  <w:proofErr w:type="gramEnd"/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escolha das entidades ambientalistas não-governamentais será feita em audiência pública, para mandato de 02 (dois) anos, assegurada a representação de, no mínimo: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 - 03 (três) representantes de entidade ambientalista com sede em município situado na Bacia Hidrográfica do Amazonas;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II - 03 (três) representantes de entidade ambientalista com sede em município situado na Bacia Hidrográfica do Paraguai;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III - 03 (três) representantes de entidade ambientalista com sede em município situado na Bacia Hidrográfica do Araguaia/Tocantins;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1º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A Audiência Pública será convocada pelo Presidente do CONSEMA, no prazo não inferior a 30 (trinta) dias, a contar do vencimento de cada mandato.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2º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O Edital de convocação da Audiência Pública será elaborado e publicado no Diário Oficial do Estado pelo Presidente do CONSEMA, no prazo não inferior a 30 (trinta) dias, a contar do vencimento de cada mandato.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3</w:t>
                  </w:r>
                  <w:proofErr w:type="gramStart"/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º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A</w:t>
                  </w:r>
                  <w:proofErr w:type="gramEnd"/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audiência pública e o processo de inscrição das entidades ambientalistas serão realizadas na Secretaria do CONSEMA e analisadas por uma Comissão Julgadora, composta por representantes da Procuradoria-Geral do Estado, Ministério Público Estadual e Secretaria de Estado de Meio Ambiente, sendo presidida pelo representante da Procuradoria-Geral do Estado.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§ 4º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As inscrições serão realizadas na Secretaria do CONSEMA, durante o período e horário a serem definidos no Edital de Convocação, mediante requerimento da interessada, do qual constará o nome de seu representante legal ou habilitado por procuração para votar na Audiência Pública, apresentando obrigatoriamente os seguintes documentos, todos devidamente autenticados: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 - cópia dos atos constitutivos e alterações posteriores, podendo ser autenticados no ato do recebimento por servidor da Secretaria do CONSEMA;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II - cópia da ata da eleição da última diretoria;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III - declaração de qual bacia hidrográfica pertence;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IV - declaração do presidente, de que estão atuando efetivamente na área ambiental há pelo menos 02 (dois) anos;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V - relatório de atividades ambientais desenvolvidas nos últimos dois anos, devidamente comprovadas;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VI - certidão da Prefeitura Municipal de onde está domiciliada a ONG, atestando a prestação de serviço para a sociedade há pelo menos 02 (dois) anos no Estado de Mato Grosso.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6</w:t>
                  </w:r>
                  <w:proofErr w:type="gramStart"/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º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O</w:t>
                  </w:r>
                  <w:proofErr w:type="gramEnd"/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CONSEMA tornará pública, através de afixação em mural, a relação das entidades inscritas e habilitadas para concorrerem à eleição.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7º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As inscrições poderão ser impugnadas por meio de requerimento endereçado ao Presidente da Comissão Julgadora, devidamente protocolizado na Secretaria do CONSEMA, até 48 (quarenta e oito) horas após a fixação em mural da relação das entidades inscritas.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Parágrafo único.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A Comissão Julgadora decidirá as impugnações no prazo de 48 (quarenta e oito) horas, publicando a sua decisão no átrio do CONSEMA.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8º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A Audiência Pública será realizada na seguinte ordem: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 - abertura de sessão;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II - votação;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III - apuração dos votos; e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IV - proclamação do resultado.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9º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Para exercer o direito de voto, o representante da entidade regularmente inscrita, se identificará à mesa, recebendo a cédula </w:t>
                  </w:r>
                  <w:proofErr w:type="spellStart"/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vistada</w:t>
                  </w:r>
                  <w:proofErr w:type="spellEnd"/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, onde deverá escrever o nome de 03 (três) entidades do seu segmento, depositando-a na urna indicada.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Parágrafo único.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Cada procurador só poderá representar uma única entidade para votação.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 xml:space="preserve">Art. </w:t>
                  </w:r>
                  <w:proofErr w:type="gramStart"/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10  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Apurados</w:t>
                  </w:r>
                  <w:proofErr w:type="gramEnd"/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 os votos depois de preenchidas as vagas previstas no art. 5°, incisos I, II e III deste decreto, as vagas eventualmente remanescentes serão preenchidas pelas entidades mais votadas, independentemente de vinculação à bacia hidrográfica.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11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Em caso de empate, serão proclamadas vencedoras as entidades com registro dos atos constitutivos mais antigos.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12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As entidades eleitas encaminharão ao CONSEMA, no prazo de 10 (dez) dias, após a proclamação do resultado, o nome de seus representantes (titular e suplente) para nomeação governamental.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13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Os órgãos e entidades integrantes do CONSEMA terão um mandato de 02 (dois) anos a contar da data da posse.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14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Este decreto entra em vigor na data de sua publicação.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pt-BR"/>
                    </w:rPr>
                    <w:t>Art. 15  </w:t>
                  </w: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Fica revogado o Decreto nº 1.159, de 28 de maio de 2012.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ind w:firstLine="2025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  <w:p w:rsidR="00692C0F" w:rsidRPr="00692C0F" w:rsidRDefault="00692C0F" w:rsidP="00692C0F">
                  <w:pPr>
                    <w:spacing w:after="0" w:line="240" w:lineRule="auto"/>
                    <w:ind w:firstLine="1230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 xml:space="preserve">Palácio </w:t>
                  </w:r>
                  <w:proofErr w:type="spellStart"/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Paiaguás</w:t>
                  </w:r>
                  <w:proofErr w:type="spellEnd"/>
                  <w:r w:rsidRPr="00692C0F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pt-BR"/>
                    </w:rPr>
                    <w:t>, em Cuiabá,  12  de   maio   de 2014, 193º da Independência e 126º da República.</w:t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5"/>
                      <w:szCs w:val="15"/>
                      <w:lang w:eastAsia="pt-BR"/>
                    </w:rPr>
                    <w:drawing>
                      <wp:inline distT="0" distB="0" distL="0" distR="0">
                        <wp:extent cx="1527810" cy="570865"/>
                        <wp:effectExtent l="0" t="0" r="0" b="635"/>
                        <wp:docPr id="3" name="Imagem 3" descr="http://www.iomat.mt.gov.br/imagem.php?id=214835&amp;dir=htm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iomat.mt.gov.br/imagem.php?id=214835&amp;dir=htm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7810" cy="570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5"/>
                      <w:szCs w:val="15"/>
                      <w:lang w:eastAsia="pt-BR"/>
                    </w:rPr>
                    <w:drawing>
                      <wp:inline distT="0" distB="0" distL="0" distR="0">
                        <wp:extent cx="1152525" cy="560070"/>
                        <wp:effectExtent l="0" t="0" r="9525" b="0"/>
                        <wp:docPr id="2" name="Imagem 2" descr="http://www.iomat.mt.gov.br/imagem.php?id=214836&amp;dir=htm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iomat.mt.gov.br/imagem.php?id=214836&amp;dir=htm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560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5"/>
                      <w:szCs w:val="15"/>
                      <w:lang w:eastAsia="pt-BR"/>
                    </w:rPr>
                    <w:drawing>
                      <wp:inline distT="0" distB="0" distL="0" distR="0">
                        <wp:extent cx="1744345" cy="370205"/>
                        <wp:effectExtent l="0" t="0" r="8255" b="0"/>
                        <wp:docPr id="1" name="Imagem 1" descr="http://www.iomat.mt.gov.br/imagem.php?id=214837&amp;dir=htm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iomat.mt.gov.br/imagem.php?id=214837&amp;dir=htm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4345" cy="370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C0F" w:rsidRPr="00692C0F" w:rsidRDefault="00692C0F" w:rsidP="00692C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t-BR"/>
                    </w:rPr>
                  </w:pPr>
                </w:p>
              </w:tc>
            </w:tr>
          </w:tbl>
          <w:p w:rsidR="00692C0F" w:rsidRPr="00692C0F" w:rsidRDefault="00692C0F" w:rsidP="0069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</w:p>
        </w:tc>
      </w:tr>
    </w:tbl>
    <w:p w:rsidR="0031293C" w:rsidRDefault="0031293C"/>
    <w:sectPr w:rsidR="00312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0F"/>
    <w:rsid w:val="0031293C"/>
    <w:rsid w:val="00692C0F"/>
    <w:rsid w:val="0073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80DB3-E0EA-49C4-BA90-164F7298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92C0F"/>
  </w:style>
  <w:style w:type="paragraph" w:styleId="Textodebalo">
    <w:name w:val="Balloon Text"/>
    <w:basedOn w:val="Normal"/>
    <w:link w:val="TextodebaloChar"/>
    <w:uiPriority w:val="99"/>
    <w:semiHidden/>
    <w:unhideWhenUsed/>
    <w:rsid w:val="0069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1276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</dc:creator>
  <cp:lastModifiedBy>Renata Prata Andrade de Queiroz</cp:lastModifiedBy>
  <cp:revision>2</cp:revision>
  <dcterms:created xsi:type="dcterms:W3CDTF">2019-12-18T13:38:00Z</dcterms:created>
  <dcterms:modified xsi:type="dcterms:W3CDTF">2019-12-18T13:38:00Z</dcterms:modified>
</cp:coreProperties>
</file>